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FF" w:rsidRDefault="000A3BFF" w:rsidP="008845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A3BFF" w:rsidRPr="00884532" w:rsidRDefault="000A3BFF" w:rsidP="008845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4532">
        <w:rPr>
          <w:rFonts w:ascii="Times New Roman" w:hAnsi="Times New Roman"/>
          <w:b/>
          <w:sz w:val="28"/>
          <w:szCs w:val="28"/>
        </w:rPr>
        <w:t>ПАМЯТКА</w:t>
      </w:r>
    </w:p>
    <w:p w:rsidR="000A3BFF" w:rsidRPr="00884532" w:rsidRDefault="000A3BFF" w:rsidP="008845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4532">
        <w:rPr>
          <w:rFonts w:ascii="Times New Roman" w:hAnsi="Times New Roman"/>
          <w:b/>
          <w:sz w:val="28"/>
          <w:szCs w:val="28"/>
        </w:rPr>
        <w:t>о раздельном сборе твердых коммунальных отходов</w:t>
      </w:r>
    </w:p>
    <w:p w:rsidR="000A3BFF" w:rsidRPr="00884532" w:rsidRDefault="000A3BFF" w:rsidP="0088453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1. В контейнер общего назначения МОЖНО выбрасывать все не 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переработке отходы, в том числе: упаковку тетрапака от соков и молочных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продуктов, подгузники и другие предметы личной гигиены, пищевые отходы,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прочий бытовой мусор.</w:t>
      </w: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2. В контейнер для бумаги МОЖНО бросать: газеты и журналы, тетради, офисные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бумаги, картонные коробки, бумажные пакеты и упаковки, рекламные проспекты.</w:t>
      </w: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3. В контейнер для пластмасс МОЖНО размещать: ПЭТ-бутылки без крышек,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бутылки от подсолнечного масла и моющих средств, полиэтиленовую пленку,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одноразовую пластиковую посуду, стаканчики от йогуртов и сметаны,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пластмассовые тюбики и баночки от косметики, пластмассовые коробки от тортов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и других пищевых продуктов, пластиковые канистры.</w:t>
      </w: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4. В контейнер для стекла МОЖНО размещать: стеклянные банки и бутылки.</w:t>
      </w: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5. ВНИМАНИЕ! не являются вторичными материальными ресурсами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подлежат повторному использованию: упаковка тетрапак, обои, фотобумага,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упаковка из полиэтилена и пленка, клеящая лента (скотч), пакеты от молока,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кефира, сметаны, подгузники, керамика, хрусталь, оконное и мебельное стекло,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зеркала, термостойкое и жаропрочное стекло, лампочки.</w:t>
      </w: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6. ЗАПРЕЩЕНО! размещать в контейнерах для твердых коммунальных отходов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сбора вторичных материальных ресурсов: шины, бывшие в употреблении,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ртутьсодержащие отходы (люминесцентные и энергосберегающие лампы,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градусники), строительные отходы, отработанные батарейки.</w:t>
      </w:r>
    </w:p>
    <w:p w:rsidR="000A3BFF" w:rsidRDefault="000A3BFF" w:rsidP="0072578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3BFF" w:rsidRDefault="000A3BFF" w:rsidP="00725789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3BFF" w:rsidRPr="00884532" w:rsidRDefault="000A3BFF" w:rsidP="00725789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4532">
        <w:rPr>
          <w:rFonts w:ascii="Times New Roman" w:hAnsi="Times New Roman"/>
          <w:b/>
          <w:sz w:val="28"/>
          <w:szCs w:val="28"/>
          <w:u w:val="single"/>
        </w:rPr>
        <w:t>ОБРАТИТЕ ВНИМАНИЕ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A3BFF" w:rsidRPr="00884532" w:rsidRDefault="000A3BFF" w:rsidP="0072578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3BFF" w:rsidRPr="00884532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- знак рециклинга (вторичной переработки) – в одних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этот знак указывает на то, что данный продукт (его упаковка)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изготовлен из переработанного материала</w:t>
      </w:r>
      <w:r>
        <w:rPr>
          <w:rFonts w:ascii="Times New Roman" w:hAnsi="Times New Roman"/>
          <w:sz w:val="28"/>
          <w:szCs w:val="28"/>
        </w:rPr>
        <w:t>. В</w:t>
      </w:r>
      <w:r w:rsidRPr="00884532">
        <w:rPr>
          <w:rFonts w:ascii="Times New Roman" w:hAnsi="Times New Roman"/>
          <w:sz w:val="28"/>
          <w:szCs w:val="28"/>
        </w:rPr>
        <w:t xml:space="preserve"> других говорит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том, что продукт (его упаковка) пригоден для последующей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переработки</w:t>
      </w:r>
      <w:r>
        <w:rPr>
          <w:rFonts w:ascii="Times New Roman" w:hAnsi="Times New Roman"/>
          <w:sz w:val="28"/>
          <w:szCs w:val="28"/>
        </w:rPr>
        <w:t>;</w:t>
      </w:r>
    </w:p>
    <w:p w:rsidR="000A3BFF" w:rsidRDefault="000A3BFF" w:rsidP="0072578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532">
        <w:rPr>
          <w:rFonts w:ascii="Times New Roman" w:hAnsi="Times New Roman"/>
          <w:sz w:val="28"/>
          <w:szCs w:val="28"/>
        </w:rPr>
        <w:t>- знак «Перечеркнутый контейнер» - символ, изображающий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перечеркнутый контейнер для сбора мусора, означает, что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продукт и все дополнительные к нему устройства,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такую же маркировку, не могут быть утилизированы вм</w:t>
      </w:r>
      <w:bookmarkStart w:id="0" w:name="_GoBack"/>
      <w:bookmarkEnd w:id="0"/>
      <w:r w:rsidRPr="00884532">
        <w:rPr>
          <w:rFonts w:ascii="Times New Roman" w:hAnsi="Times New Roman"/>
          <w:sz w:val="28"/>
          <w:szCs w:val="28"/>
        </w:rPr>
        <w:t>есте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несортированными бытовыми отходами. После окончания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532">
        <w:rPr>
          <w:rFonts w:ascii="Times New Roman" w:hAnsi="Times New Roman"/>
          <w:sz w:val="28"/>
          <w:szCs w:val="28"/>
        </w:rPr>
        <w:t>службы их нужно утилизировать особым способом.</w:t>
      </w:r>
    </w:p>
    <w:sectPr w:rsidR="000A3BFF" w:rsidSect="00C4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7B"/>
    <w:rsid w:val="000A3BFF"/>
    <w:rsid w:val="000C3410"/>
    <w:rsid w:val="00104403"/>
    <w:rsid w:val="00115C7B"/>
    <w:rsid w:val="0012285A"/>
    <w:rsid w:val="00725789"/>
    <w:rsid w:val="007E094B"/>
    <w:rsid w:val="008814FE"/>
    <w:rsid w:val="00884532"/>
    <w:rsid w:val="00C408A5"/>
    <w:rsid w:val="00CA72FD"/>
    <w:rsid w:val="00F0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8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884532"/>
    <w:rPr>
      <w:lang w:eastAsia="en-US"/>
    </w:rPr>
  </w:style>
  <w:style w:type="paragraph" w:customStyle="1" w:styleId="1">
    <w:name w:val="Дата1"/>
    <w:basedOn w:val="Normal"/>
    <w:uiPriority w:val="99"/>
    <w:rsid w:val="00122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22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5</cp:revision>
  <dcterms:created xsi:type="dcterms:W3CDTF">2020-12-25T05:33:00Z</dcterms:created>
  <dcterms:modified xsi:type="dcterms:W3CDTF">2020-12-28T03:42:00Z</dcterms:modified>
</cp:coreProperties>
</file>