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03" w:rsidRPr="00014855" w:rsidRDefault="00872D03" w:rsidP="008F20B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kern w:val="36"/>
          <w:sz w:val="28"/>
          <w:szCs w:val="28"/>
          <w:lang w:eastAsia="ru-RU"/>
        </w:rPr>
        <w:t>С 29 июня вступает в силу статья 69.1 «Выявление правообладателей ранее учтенных объектов недвижимости»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С 29 июня 2021 года вступает в силу  статья 69.1 «Выявление правообладателей ранее учтенных объектов недвижимости» Федерального закона от 13.07.2015 № 218-ФЗ «О государственной регистрации недвижимости» (введена Федеральным </w:t>
      </w:r>
      <w:hyperlink r:id="rId4" w:history="1">
        <w:r w:rsidRPr="0001485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14855">
        <w:rPr>
          <w:rFonts w:ascii="Times New Roman" w:hAnsi="Times New Roman"/>
          <w:sz w:val="28"/>
          <w:szCs w:val="28"/>
          <w:lang w:eastAsia="ru-RU"/>
        </w:rPr>
        <w:t> от 30.12.2020 N 518-ФЗ).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Закон позволит муниципальным органам власти выявлять и уточнять сведения о правообладателях ранее учтенных объектов, вносить их в ЕГРН для дальнейшей передачи в налоговые органы. В этой работе также запланировано участие органов МВД России, ФНС России, Росреестра, ПФР, нотариусов.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Органам местного самоуправления рекомендуется проводить разъяснительную работу с населением (например, в виде мобильных консультационных пунктов) о необходимости в целях защиты своих прав и имущественных интересов осуществления государственной регистрации прав на принадлежащие им объекты недвижимости, включения в ЕГРН контактных данных правообладателей (адресов электронной почты и (или) почтового адреса, по которым с ними осуществляется связь).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После вступления в силу данного закона будет реализован механизм выявления региональными органами исполнительной власти правообладателей ранее учтенных объектов недвижимости с целью системного наполнения Единого государственного реестра недвижимости (ЕГРН) актуальными сведениями о таких объектах недвижимости и вовлечения их в гражданский оборот.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Что относится к ранее учтенным объектам недвижимости?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 </w:t>
      </w:r>
      <w:hyperlink r:id="rId5" w:history="1">
        <w:r w:rsidRPr="00014855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014855">
        <w:rPr>
          <w:rFonts w:ascii="Times New Roman" w:hAnsi="Times New Roman"/>
          <w:sz w:val="28"/>
          <w:szCs w:val="28"/>
          <w:lang w:eastAsia="ru-RU"/>
        </w:rPr>
        <w:t> от 24 июля 2007 года N 221-ФЗ “О государственном кадастре недвижимости”, признается юридически действительным, и такие объекты считаются ранее учтенными объектами недвижимого имущества. При этом объекты недвижимости, государственный кадастровый учет или государственный учет, в том числе технический учет, которых не осуществлен,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порядке, установленном в соответствии с Федеральным </w:t>
      </w:r>
      <w:hyperlink r:id="rId6" w:history="1">
        <w:r w:rsidRPr="0001485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14855">
        <w:rPr>
          <w:rFonts w:ascii="Times New Roman" w:hAnsi="Times New Roman"/>
          <w:sz w:val="28"/>
          <w:szCs w:val="28"/>
          <w:lang w:eastAsia="ru-RU"/>
        </w:rPr>
        <w:t> от 21 июля 1997 года N 122-ФЗ “О государственной регистрации прав на недвижимое имущество и сделок с ним”, также считаются ранее учтенными объектами недвижимости. (п. 4 ст. 69 Федерального закона от 13.07.2015 № 218-ФЗ).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72D03" w:rsidRPr="00014855" w:rsidRDefault="00872D03" w:rsidP="008F20B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Как будет происходить процесс выявления правообладателей ранее учтенных объектов недвижимости?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С введением новой статьи о выявлении правообладателей органы местного самоуправления наделяются полномочиями проводить мероприятия по выявлению правообладателей ранее учтенных объектов недвижимости, которые будут включать следующие этапы:</w:t>
      </w:r>
    </w:p>
    <w:p w:rsidR="00872D03" w:rsidRPr="00014855" w:rsidRDefault="00872D03" w:rsidP="008F20B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1 этап: Сбор информации о ранее учтенных объектах недвижимости.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Будет проводиться анализ сведений, имеющихся в распоряжении органов местного самоуправления, в том числе архивных, и направление запросов в органы государственной власти, организации, осуществлявшие до даты вступления в силу Федерального закона от 21.07.1997 № 122-ФЗ учет и регистрацию прав на объекты недвижимости (в том числе, налоговые органы, органы записи актов гражданского состояния, Пенсионный фонд РФ, органы и организации по государственному техническому учету и (или) технической инвентаризации),  а также нотариусам.</w:t>
      </w:r>
    </w:p>
    <w:p w:rsidR="00872D03" w:rsidRPr="00014855" w:rsidRDefault="00872D03" w:rsidP="00EE3A8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2 этап: Подготовка проекта решения о выявлении правообладателя ранее учтенного объекта недвижимости,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872D03" w:rsidRPr="00014855" w:rsidRDefault="00872D03" w:rsidP="00EE3A8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3 этап: Принятие органом местного самоуправления решения о выявлении правообладателя ранее учтенного объекта недвижимости, если в течение 45 дней не поступят возражения относительно сведений о правообладателе ранее учтенного объекта.</w:t>
      </w:r>
    </w:p>
    <w:p w:rsidR="00872D03" w:rsidRPr="00014855" w:rsidRDefault="00872D03" w:rsidP="00EE3A8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4 этап: Направление в орган регистрации прав заявления о внесении в ЕГРН сведений о правообладателе ранее учтенного объекта недвижимости.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В течение 5 рабочих дней с момента принятия решения о выявлении правообладателя органы местного самоуправления будут направлять в орган регистрации прав  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имеются в ЕГРН.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В этот же срок копия решения о выявлении правообладателя направляется лицу, выявленному в качестве правообладателя по адресу регистрации, а при наличии адреса электронной почты – только по электронной почте.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Какие еще дополнительные полномочия будут предоставлены органам местного самоуправления статьей 69.1 Федерального закона от 13.07.2015 № 218-ФЗ о выявлении правообладателей?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Органам местного самоуправления также будет предоставлено право на выполнение комплексных кадастровых работ в целях уточнения границ земельных участков, являющихся ранее учтенными объектами недвижимости и обращение в орган регистрации без доверенности с соответствующим заявлением об осуществлении государственного кадастрового учета.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Какой эффект ожидается от введения статьи 69.1 Федерального закона от 13.07.2015 № 218-ФЗ о выявлении правообладателей?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Последовательная совместная работа органа регистрации прав с муниципалитетами, направленная на установление актуальных и достоверных сведений о правообладателе ранее учтенного объекта, с одной стороны, положительно отразится на исполнении государственных полномочий и защите имущественных интересов правообладателей недвижимости. Это означает, что право собственности на объекты недвижимости, подтвержденное благодаря Закону о выявлении правообладателей, позволит правообладателям недвижимости рассчитывать на получение возмещения убытков при ограничении прав на землю или при изъятии земельного участка для государственных или муниципальных нужд.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Помимо этого, открывается возможность получения согласования местоположения границ земельных участков, решения вопроса о лице, несущем бремя содержания объекта недвижимости.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С другой стороны, задача органов местного самоуправления – выявить самозахваты, а также объекты, которые явно находятся у кого-то в пользовании, но это не отражено ни в одном реестре.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Для этого они должны будут проанализировать сведения в своих архивах, а также в органах внутренних дел, органах записи актов гражданского состояния, налоговых органах, у нотариусов и т.д.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Кроме того, реализация Закона о выявлении правообладателей позволит исключить из ЕГРН неактуальные сведения об объектах недвижимости на основании акта осмотра, подготовленного органом местного самоуправления. Акт осмотра подготавливается в случае фактического прекращения существования здания, строения, сооружения.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Реализация данного закона на практике будет способствовать вовлечению в налоговый оборот ранее учтенных земельных участков и объектов капитального строительства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Предусмотренные законом изменения не предполагают осуществление государственной регистрации прав на ранее учтенные объекты недвижимости, права на которые возникли до вступления в силу Закона № 122-ФЗ.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Положения закона не отменяют существующий в настоящее время в действующем законодательстве принцип, согласно которому права на объекты недвижимости, возникшие до дня вступления в силу Закона № 122-ФЗ, признаются юридически действительными при отсутствии их государственной регистрации в ЕГРН.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Закон о выявлении правообладателей не ограничивает граждан в возможности осуществить государственную регистрацию прав на указанные объекты недвижимости в любой период времени по их усмотрению.</w:t>
      </w:r>
    </w:p>
    <w:p w:rsidR="00872D03" w:rsidRPr="00014855" w:rsidRDefault="00872D03" w:rsidP="008F20B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b/>
          <w:bCs/>
          <w:sz w:val="28"/>
          <w:szCs w:val="28"/>
          <w:lang w:eastAsia="ru-RU"/>
        </w:rPr>
        <w:t>Как можно проверить, внесена ли запись о кадастровом учете и регистрации права в ЕГРН?</w:t>
      </w:r>
    </w:p>
    <w:p w:rsidR="00872D03" w:rsidRPr="00014855" w:rsidRDefault="00872D03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855">
        <w:rPr>
          <w:rFonts w:ascii="Times New Roman" w:hAnsi="Times New Roman"/>
          <w:sz w:val="28"/>
          <w:szCs w:val="28"/>
          <w:lang w:eastAsia="ru-RU"/>
        </w:rPr>
        <w:t>Сведения о кадастровом учете и регистрации прав на недвижимое имущество содержатся на официальных сайтах Росреестра и Федеральной кадастровой палаты в сети «Интернет» https://rosreestr.gov.ru и https://kadastr.ru. Просмотр сведений можно осуществить с любого устройства, имеющего выход в «Интернет» в удобное время и совершенно бесплатно.</w:t>
      </w:r>
    </w:p>
    <w:p w:rsidR="00872D03" w:rsidRDefault="00872D03">
      <w:pPr>
        <w:jc w:val="both"/>
        <w:rPr>
          <w:rFonts w:ascii="Times New Roman" w:hAnsi="Times New Roman"/>
          <w:sz w:val="28"/>
          <w:szCs w:val="28"/>
        </w:rPr>
      </w:pPr>
    </w:p>
    <w:p w:rsidR="00872D03" w:rsidRPr="00014855" w:rsidRDefault="00872D03">
      <w:pPr>
        <w:jc w:val="both"/>
        <w:rPr>
          <w:rFonts w:ascii="Times New Roman" w:hAnsi="Times New Roman"/>
          <w:sz w:val="28"/>
          <w:szCs w:val="28"/>
        </w:rPr>
      </w:pPr>
      <w:r w:rsidRPr="00014855">
        <w:rPr>
          <w:rFonts w:ascii="Times New Roman" w:hAnsi="Times New Roman"/>
          <w:sz w:val="28"/>
          <w:szCs w:val="28"/>
        </w:rPr>
        <w:t>http://www.consultant.ru/document/cons_doc_LAW_182661/ac4d63969d0ea73303d6c2bae220c3cabb264060/</w:t>
      </w:r>
      <w:bookmarkStart w:id="0" w:name="_GoBack"/>
      <w:bookmarkEnd w:id="0"/>
    </w:p>
    <w:sectPr w:rsidR="00872D03" w:rsidRPr="00014855" w:rsidSect="003F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0B0"/>
    <w:rsid w:val="00014855"/>
    <w:rsid w:val="00200B22"/>
    <w:rsid w:val="003F50D7"/>
    <w:rsid w:val="006C4167"/>
    <w:rsid w:val="00847155"/>
    <w:rsid w:val="00872D03"/>
    <w:rsid w:val="008F20B0"/>
    <w:rsid w:val="00E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D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0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F2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F20B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F20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F52F2F0A65EC7E59EFB290E2973EB4AFBFA13C4090FF1815444C0276A08A31C8F1C664F95E6A0D1D82A2422eCn7G" TargetMode="External"/><Relationship Id="rId5" Type="http://schemas.openxmlformats.org/officeDocument/2006/relationships/hyperlink" Target="consultantplus://offline/ref=269F52F2F0A65EC7E59EFB290E2973EB4BF3F81EC00D0FF1815444C0276A08A31C8F1C664F95E6A0D1D82A2422eCn7G" TargetMode="External"/><Relationship Id="rId4" Type="http://schemas.openxmlformats.org/officeDocument/2006/relationships/hyperlink" Target="consultantplus://offline/ref=B588F969FFE874D6ABED5C2A53DF4D644B473D838E8E9EF486F377B59E80F38D826C6FC68A6EF56572FA3AE702C1A4A983BBC7195321647973N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1271</Words>
  <Characters>7251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Пользователь Windows</cp:lastModifiedBy>
  <cp:revision>3</cp:revision>
  <dcterms:created xsi:type="dcterms:W3CDTF">2022-09-09T06:17:00Z</dcterms:created>
  <dcterms:modified xsi:type="dcterms:W3CDTF">2022-09-09T05:51:00Z</dcterms:modified>
</cp:coreProperties>
</file>